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9D4" w:rsidRDefault="00074285" w:rsidP="00921985">
      <w:pPr>
        <w:pStyle w:val="Cuerpo"/>
        <w:jc w:val="center"/>
        <w:rPr>
          <w:rStyle w:val="Ninguno"/>
          <w:rFonts w:ascii="Optima" w:hAnsi="Optima"/>
          <w:b/>
        </w:rPr>
      </w:pPr>
      <w:r w:rsidRPr="0041272A">
        <w:rPr>
          <w:rStyle w:val="Ninguno"/>
          <w:rFonts w:ascii="Optima" w:hAnsi="Optima"/>
          <w:b/>
        </w:rPr>
        <w:t>AVANCES Y RETOS DE LA CONTRATACI</w:t>
      </w:r>
      <w:r w:rsidR="00CB2161" w:rsidRPr="0041272A">
        <w:rPr>
          <w:rStyle w:val="Ninguno"/>
          <w:rFonts w:ascii="Optima" w:hAnsi="Optima"/>
          <w:b/>
        </w:rPr>
        <w:t>Ó</w:t>
      </w:r>
      <w:r w:rsidRPr="0041272A">
        <w:rPr>
          <w:rStyle w:val="Ninguno"/>
          <w:rFonts w:ascii="Optima" w:hAnsi="Optima"/>
          <w:b/>
        </w:rPr>
        <w:t>N P</w:t>
      </w:r>
      <w:r w:rsidR="00CB2161" w:rsidRPr="0041272A">
        <w:rPr>
          <w:rStyle w:val="Ninguno"/>
          <w:rFonts w:ascii="Optima" w:hAnsi="Optima"/>
          <w:b/>
        </w:rPr>
        <w:t>Ú</w:t>
      </w:r>
      <w:r w:rsidRPr="0041272A">
        <w:rPr>
          <w:rStyle w:val="Ninguno"/>
          <w:rFonts w:ascii="Optima" w:hAnsi="Optima"/>
          <w:b/>
        </w:rPr>
        <w:t>BLICA</w:t>
      </w:r>
      <w:r w:rsidR="00921985" w:rsidRPr="0041272A">
        <w:rPr>
          <w:rStyle w:val="Ninguno"/>
          <w:rFonts w:ascii="Optima" w:hAnsi="Optima"/>
          <w:b/>
        </w:rPr>
        <w:t>. UIMP 2020</w:t>
      </w:r>
    </w:p>
    <w:p w:rsidR="003F70C9" w:rsidRDefault="003F70C9" w:rsidP="00921985">
      <w:pPr>
        <w:pStyle w:val="Cuerpo"/>
        <w:jc w:val="center"/>
        <w:rPr>
          <w:rStyle w:val="Ninguno"/>
          <w:rFonts w:ascii="Optima" w:hAnsi="Optima"/>
          <w:b/>
        </w:rPr>
      </w:pPr>
      <w:r>
        <w:rPr>
          <w:rFonts w:ascii="Helvetica" w:hAnsi="Helvetica" w:cs="Helvetica"/>
          <w:noProof/>
          <w:lang w:val="es-ES" w:eastAsia="es-ES"/>
          <w14:textOutline w14:w="0" w14:cap="rnd" w14:cmpd="sng" w14:algn="ctr">
            <w14:noFill/>
            <w14:prstDash w14:val="solid"/>
            <w14:bevel/>
          </w14:textOutline>
        </w:rPr>
        <w:drawing>
          <wp:inline distT="0" distB="0" distL="0" distR="0" wp14:anchorId="35A3E8F0" wp14:editId="6C67355B">
            <wp:extent cx="2662555" cy="1336675"/>
            <wp:effectExtent l="0" t="0" r="44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55" cy="1336675"/>
                    </a:xfrm>
                    <a:prstGeom prst="rect">
                      <a:avLst/>
                    </a:prstGeom>
                    <a:noFill/>
                    <a:ln>
                      <a:noFill/>
                    </a:ln>
                  </pic:spPr>
                </pic:pic>
              </a:graphicData>
            </a:graphic>
          </wp:inline>
        </w:drawing>
      </w:r>
    </w:p>
    <w:p w:rsidR="003F70C9" w:rsidRPr="0041272A" w:rsidRDefault="003F70C9" w:rsidP="00921985">
      <w:pPr>
        <w:pStyle w:val="Cuerpo"/>
        <w:jc w:val="center"/>
        <w:rPr>
          <w:rFonts w:ascii="Optima" w:hAnsi="Optima"/>
          <w:b/>
        </w:rPr>
      </w:pPr>
    </w:p>
    <w:p w:rsidR="0021670F" w:rsidRPr="0041272A" w:rsidRDefault="0021670F" w:rsidP="00921985">
      <w:pPr>
        <w:pStyle w:val="Cuerpo"/>
        <w:jc w:val="center"/>
        <w:rPr>
          <w:rFonts w:ascii="Optima" w:hAnsi="Optima"/>
          <w:b/>
        </w:rPr>
      </w:pPr>
      <w:r w:rsidRPr="0041272A">
        <w:rPr>
          <w:rFonts w:ascii="Optima" w:hAnsi="Optima"/>
          <w:b/>
        </w:rPr>
        <w:t>Secretaria. Gerardo García-Alvarez. CU</w:t>
      </w:r>
    </w:p>
    <w:p w:rsidR="007A09D4" w:rsidRPr="0041272A" w:rsidRDefault="00594FDC" w:rsidP="00594FDC">
      <w:pPr>
        <w:pStyle w:val="Cuerpo"/>
        <w:jc w:val="center"/>
        <w:rPr>
          <w:rFonts w:ascii="Optima" w:hAnsi="Optima"/>
        </w:rPr>
      </w:pPr>
      <w:r w:rsidRPr="0041272A">
        <w:rPr>
          <w:rFonts w:ascii="Optima" w:hAnsi="Optima"/>
        </w:rPr>
        <w:t xml:space="preserve">Fechas: </w:t>
      </w:r>
      <w:r w:rsidR="000F2C47">
        <w:rPr>
          <w:rFonts w:ascii="Optima" w:hAnsi="Optima"/>
        </w:rPr>
        <w:t>28, 29 y 30 de septiembre</w:t>
      </w:r>
    </w:p>
    <w:p w:rsidR="00594FDC" w:rsidRDefault="00594FDC" w:rsidP="00594FDC">
      <w:pPr>
        <w:pStyle w:val="Cuerpo"/>
        <w:jc w:val="center"/>
        <w:rPr>
          <w:rFonts w:ascii="Optima" w:hAnsi="Optima"/>
          <w:b/>
        </w:rPr>
      </w:pPr>
      <w:r w:rsidRPr="0041272A">
        <w:rPr>
          <w:rFonts w:ascii="Optima" w:hAnsi="Optima"/>
          <w:b/>
        </w:rPr>
        <w:t>PROGRAMA:</w:t>
      </w:r>
    </w:p>
    <w:p w:rsidR="00B93EAC" w:rsidRPr="00B93EAC" w:rsidRDefault="00B93EAC" w:rsidP="00594FDC">
      <w:pPr>
        <w:pStyle w:val="Cuerpo"/>
        <w:jc w:val="center"/>
        <w:rPr>
          <w:rFonts w:ascii="Optima" w:hAnsi="Optima"/>
          <w:b/>
          <w:color w:val="FF0000"/>
        </w:rPr>
      </w:pPr>
      <w:r w:rsidRPr="00B93EAC">
        <w:rPr>
          <w:rFonts w:ascii="Optima" w:hAnsi="Optima"/>
          <w:b/>
          <w:color w:val="FF0000"/>
        </w:rPr>
        <w:t>Día 28</w:t>
      </w:r>
    </w:p>
    <w:p w:rsidR="0021670F" w:rsidRDefault="0021670F" w:rsidP="0041272A">
      <w:pPr>
        <w:pStyle w:val="Prrafodelista"/>
        <w:numPr>
          <w:ilvl w:val="0"/>
          <w:numId w:val="4"/>
        </w:numPr>
        <w:jc w:val="both"/>
        <w:rPr>
          <w:rStyle w:val="Ninguno"/>
          <w:rFonts w:ascii="Optima" w:hAnsi="Optima"/>
          <w:sz w:val="28"/>
          <w:szCs w:val="28"/>
        </w:rPr>
      </w:pPr>
      <w:r w:rsidRPr="0041272A">
        <w:rPr>
          <w:rStyle w:val="Ninguno"/>
          <w:rFonts w:ascii="Optima" w:hAnsi="Optima"/>
          <w:sz w:val="28"/>
          <w:szCs w:val="28"/>
        </w:rPr>
        <w:t xml:space="preserve">La contratación como freno a la huida del Derecho administrativo. </w:t>
      </w:r>
      <w:r w:rsidR="00172552">
        <w:rPr>
          <w:rStyle w:val="Ninguno"/>
          <w:rFonts w:ascii="Optima" w:hAnsi="Optima"/>
          <w:sz w:val="28"/>
          <w:szCs w:val="28"/>
        </w:rPr>
        <w:t>B. NOGUERA</w:t>
      </w:r>
      <w:r w:rsidRPr="0041272A">
        <w:rPr>
          <w:rStyle w:val="Ninguno"/>
          <w:rFonts w:ascii="Optima" w:hAnsi="Optima"/>
          <w:sz w:val="28"/>
          <w:szCs w:val="28"/>
        </w:rPr>
        <w:t>. CU</w:t>
      </w:r>
      <w:r w:rsidR="000F2C47">
        <w:rPr>
          <w:rStyle w:val="Ninguno"/>
          <w:rFonts w:ascii="Optima" w:hAnsi="Optima"/>
          <w:sz w:val="28"/>
          <w:szCs w:val="28"/>
        </w:rPr>
        <w:t xml:space="preserve"> (28/9)</w:t>
      </w:r>
      <w:r w:rsidR="00B93EAC">
        <w:rPr>
          <w:rStyle w:val="Ninguno"/>
          <w:rFonts w:ascii="Optima" w:hAnsi="Optima"/>
          <w:sz w:val="28"/>
          <w:szCs w:val="28"/>
        </w:rPr>
        <w:t xml:space="preserve"> por la mañana</w:t>
      </w:r>
    </w:p>
    <w:p w:rsidR="008A2A10" w:rsidRPr="008A2A10" w:rsidRDefault="008A2A10" w:rsidP="008A2A1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Fonts w:ascii="Optima" w:hAnsi="Optima" w:cs="Calibri"/>
          <w:color w:val="000000"/>
          <w:sz w:val="28"/>
          <w:szCs w:val="28"/>
          <w:lang w:val="es-ES_tradnl" w:eastAsia="es-ES_tradnl"/>
        </w:rPr>
      </w:pPr>
      <w:r w:rsidRPr="008A2A10">
        <w:rPr>
          <w:rFonts w:ascii="Optima" w:hAnsi="Optima" w:cs="Calibri"/>
          <w:sz w:val="28"/>
          <w:szCs w:val="28"/>
          <w:lang w:val="es-ES"/>
        </w:rPr>
        <w:t xml:space="preserve">Las debilidades de la contratación pública desde la perspectiva del Tribunal de Cuentas. </w:t>
      </w:r>
      <w:r w:rsidRPr="0041272A">
        <w:rPr>
          <w:rFonts w:ascii="Optima" w:hAnsi="Optima" w:cs="Calibri"/>
          <w:sz w:val="28"/>
          <w:szCs w:val="28"/>
        </w:rPr>
        <w:t xml:space="preserve">Dolores GENARO. Tribunal de </w:t>
      </w:r>
      <w:proofErr w:type="spellStart"/>
      <w:r w:rsidRPr="0041272A">
        <w:rPr>
          <w:rFonts w:ascii="Optima" w:hAnsi="Optima" w:cs="Calibri"/>
          <w:sz w:val="28"/>
          <w:szCs w:val="28"/>
        </w:rPr>
        <w:t>Cuentas</w:t>
      </w:r>
      <w:proofErr w:type="spellEnd"/>
      <w:r>
        <w:rPr>
          <w:rFonts w:ascii="Optima" w:hAnsi="Optima" w:cs="Calibri"/>
          <w:sz w:val="28"/>
          <w:szCs w:val="28"/>
        </w:rPr>
        <w:t xml:space="preserve"> </w:t>
      </w:r>
      <w:r>
        <w:rPr>
          <w:rStyle w:val="Ninguno"/>
          <w:rFonts w:ascii="Optima" w:hAnsi="Optima"/>
          <w:sz w:val="28"/>
          <w:szCs w:val="28"/>
        </w:rPr>
        <w:t>(30/9)</w:t>
      </w:r>
    </w:p>
    <w:p w:rsidR="00B93EAC" w:rsidRPr="0041272A" w:rsidRDefault="00B93EAC" w:rsidP="00B93E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Optima" w:eastAsia="Times New Roman" w:hAnsi="Optima"/>
          <w:sz w:val="28"/>
          <w:szCs w:val="28"/>
          <w:bdr w:val="none" w:sz="0" w:space="0" w:color="auto"/>
          <w:lang w:val="es-ES"/>
        </w:rPr>
      </w:pPr>
      <w:r w:rsidRPr="0041272A">
        <w:rPr>
          <w:rFonts w:ascii="Optima" w:eastAsia="Times New Roman" w:hAnsi="Optima"/>
          <w:sz w:val="28"/>
          <w:szCs w:val="28"/>
          <w:bdr w:val="none" w:sz="0" w:space="0" w:color="auto"/>
          <w:lang w:val="es-ES"/>
        </w:rPr>
        <w:t>Condiciones especiales de ejecución de los contratos y calidad social y ambiental</w:t>
      </w:r>
      <w:r w:rsidRPr="0041272A">
        <w:rPr>
          <w:rStyle w:val="Ninguno"/>
          <w:rFonts w:ascii="Optima" w:hAnsi="Optima"/>
          <w:sz w:val="28"/>
          <w:szCs w:val="28"/>
        </w:rPr>
        <w:t xml:space="preserve">. </w:t>
      </w:r>
      <w:r w:rsidR="00BF0672">
        <w:rPr>
          <w:rStyle w:val="Ninguno"/>
          <w:rFonts w:ascii="Optima" w:hAnsi="Optima"/>
          <w:sz w:val="28"/>
          <w:szCs w:val="28"/>
        </w:rPr>
        <w:t>Isabel GALLEGO CORCOLES. T</w:t>
      </w:r>
      <w:r w:rsidRPr="0041272A">
        <w:rPr>
          <w:rStyle w:val="Ninguno"/>
          <w:rFonts w:ascii="Optima" w:hAnsi="Optima"/>
          <w:sz w:val="28"/>
          <w:szCs w:val="28"/>
        </w:rPr>
        <w:t>U</w:t>
      </w:r>
      <w:r>
        <w:rPr>
          <w:rStyle w:val="Ninguno"/>
          <w:rFonts w:ascii="Optima" w:hAnsi="Optima"/>
          <w:sz w:val="28"/>
          <w:szCs w:val="28"/>
        </w:rPr>
        <w:t>(28/9)</w:t>
      </w:r>
      <w:r w:rsidRPr="00B93EAC">
        <w:rPr>
          <w:rStyle w:val="Ninguno"/>
          <w:rFonts w:ascii="Optima" w:hAnsi="Optima"/>
          <w:sz w:val="28"/>
          <w:szCs w:val="28"/>
        </w:rPr>
        <w:t xml:space="preserve"> </w:t>
      </w:r>
      <w:r>
        <w:rPr>
          <w:rStyle w:val="Ninguno"/>
          <w:rFonts w:ascii="Optima" w:hAnsi="Optima"/>
          <w:sz w:val="28"/>
          <w:szCs w:val="28"/>
        </w:rPr>
        <w:t>por la mañana</w:t>
      </w:r>
    </w:p>
    <w:p w:rsidR="007A09D4" w:rsidRPr="00B93EAC" w:rsidRDefault="007A09D4" w:rsidP="00B93EAC">
      <w:pPr>
        <w:jc w:val="both"/>
        <w:rPr>
          <w:rStyle w:val="Ninguno"/>
          <w:rFonts w:ascii="Optima" w:hAnsi="Optima"/>
          <w:sz w:val="28"/>
          <w:szCs w:val="28"/>
        </w:rPr>
      </w:pPr>
    </w:p>
    <w:p w:rsidR="0021670F" w:rsidRPr="0041272A" w:rsidRDefault="0021670F" w:rsidP="0041272A">
      <w:pPr>
        <w:pStyle w:val="Prrafodelista"/>
        <w:numPr>
          <w:ilvl w:val="0"/>
          <w:numId w:val="4"/>
        </w:numPr>
        <w:jc w:val="both"/>
        <w:rPr>
          <w:rFonts w:ascii="Optima" w:hAnsi="Optima"/>
          <w:sz w:val="28"/>
          <w:szCs w:val="28"/>
        </w:rPr>
      </w:pPr>
      <w:r w:rsidRPr="0041272A">
        <w:rPr>
          <w:rStyle w:val="Ninguno"/>
          <w:rFonts w:ascii="Optima" w:hAnsi="Optima"/>
          <w:sz w:val="28"/>
          <w:szCs w:val="28"/>
        </w:rPr>
        <w:t>Los encargos a medio propio: entre la organización y el escapismo. C. AMOEDO. CEU</w:t>
      </w:r>
      <w:r w:rsidR="000F2C47">
        <w:rPr>
          <w:rStyle w:val="Ninguno"/>
          <w:rFonts w:ascii="Optima" w:hAnsi="Optima"/>
          <w:sz w:val="28"/>
          <w:szCs w:val="28"/>
        </w:rPr>
        <w:t>(28/9)</w:t>
      </w:r>
      <w:r w:rsidR="00B93EAC">
        <w:rPr>
          <w:rStyle w:val="Ninguno"/>
          <w:rFonts w:ascii="Optima" w:hAnsi="Optima"/>
          <w:sz w:val="28"/>
          <w:szCs w:val="28"/>
        </w:rPr>
        <w:t xml:space="preserve"> por la tarde</w:t>
      </w:r>
    </w:p>
    <w:p w:rsidR="00B93EAC" w:rsidRDefault="0021670F" w:rsidP="00B93EAC">
      <w:pPr>
        <w:pStyle w:val="Prrafodelista"/>
        <w:numPr>
          <w:ilvl w:val="0"/>
          <w:numId w:val="4"/>
        </w:numPr>
        <w:jc w:val="both"/>
        <w:rPr>
          <w:rStyle w:val="Ninguno"/>
          <w:rFonts w:ascii="Optima" w:hAnsi="Optima"/>
          <w:sz w:val="28"/>
          <w:szCs w:val="28"/>
        </w:rPr>
      </w:pPr>
      <w:r w:rsidRPr="0041272A">
        <w:rPr>
          <w:rStyle w:val="Ninguno"/>
          <w:rFonts w:ascii="Optima" w:hAnsi="Optima"/>
          <w:sz w:val="28"/>
          <w:szCs w:val="28"/>
        </w:rPr>
        <w:t xml:space="preserve">La planificación en la contratación pública. Patricia </w:t>
      </w:r>
      <w:r w:rsidR="00062E03" w:rsidRPr="0041272A">
        <w:rPr>
          <w:rStyle w:val="Ninguno"/>
          <w:rFonts w:ascii="Optima" w:hAnsi="Optima"/>
          <w:sz w:val="28"/>
          <w:szCs w:val="28"/>
        </w:rPr>
        <w:t>VALCÁRCEL</w:t>
      </w:r>
      <w:r w:rsidRPr="0041272A">
        <w:rPr>
          <w:rStyle w:val="Ninguno"/>
          <w:rFonts w:ascii="Optima" w:hAnsi="Optima"/>
          <w:sz w:val="28"/>
          <w:szCs w:val="28"/>
        </w:rPr>
        <w:t>. CU</w:t>
      </w:r>
      <w:r w:rsidR="000F2C47">
        <w:rPr>
          <w:rStyle w:val="Ninguno"/>
          <w:rFonts w:ascii="Optima" w:hAnsi="Optima"/>
          <w:sz w:val="28"/>
          <w:szCs w:val="28"/>
        </w:rPr>
        <w:t>(28/9)</w:t>
      </w:r>
      <w:r w:rsidR="00B93EAC">
        <w:rPr>
          <w:rStyle w:val="Ninguno"/>
          <w:rFonts w:ascii="Optima" w:hAnsi="Optima"/>
          <w:sz w:val="28"/>
          <w:szCs w:val="28"/>
        </w:rPr>
        <w:t xml:space="preserve"> por la tarde </w:t>
      </w:r>
    </w:p>
    <w:p w:rsidR="00B93EAC" w:rsidRDefault="00B93EAC" w:rsidP="00B93EAC">
      <w:pPr>
        <w:pStyle w:val="Prrafodelista"/>
        <w:ind w:left="1080"/>
        <w:jc w:val="both"/>
        <w:rPr>
          <w:rStyle w:val="Ninguno"/>
          <w:rFonts w:ascii="Optima" w:hAnsi="Optima"/>
          <w:sz w:val="28"/>
          <w:szCs w:val="28"/>
        </w:rPr>
      </w:pPr>
    </w:p>
    <w:p w:rsidR="00B93EAC" w:rsidRPr="00B93EAC" w:rsidRDefault="00B93EAC" w:rsidP="00B93EAC">
      <w:pPr>
        <w:pStyle w:val="Prrafodelista"/>
        <w:ind w:left="1080"/>
        <w:jc w:val="center"/>
        <w:rPr>
          <w:rStyle w:val="Ninguno"/>
          <w:rFonts w:ascii="Optima" w:hAnsi="Optima"/>
          <w:b/>
          <w:color w:val="FF0000"/>
          <w:sz w:val="28"/>
          <w:szCs w:val="28"/>
        </w:rPr>
      </w:pPr>
      <w:proofErr w:type="spellStart"/>
      <w:r w:rsidRPr="00B93EAC">
        <w:rPr>
          <w:rStyle w:val="Ninguno"/>
          <w:rFonts w:ascii="Optima" w:hAnsi="Optima"/>
          <w:b/>
          <w:color w:val="FF0000"/>
          <w:sz w:val="28"/>
          <w:szCs w:val="28"/>
        </w:rPr>
        <w:t>Dia</w:t>
      </w:r>
      <w:proofErr w:type="spellEnd"/>
      <w:r w:rsidRPr="00B93EAC">
        <w:rPr>
          <w:rStyle w:val="Ninguno"/>
          <w:rFonts w:ascii="Optima" w:hAnsi="Optima"/>
          <w:b/>
          <w:color w:val="FF0000"/>
          <w:sz w:val="28"/>
          <w:szCs w:val="28"/>
        </w:rPr>
        <w:t xml:space="preserve"> 29</w:t>
      </w:r>
    </w:p>
    <w:p w:rsidR="005A28DF" w:rsidRPr="00B93EAC" w:rsidRDefault="00172552" w:rsidP="00B93E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Optima" w:eastAsia="Times New Roman" w:hAnsi="Optima"/>
          <w:sz w:val="28"/>
          <w:szCs w:val="28"/>
          <w:bdr w:val="none" w:sz="0" w:space="0" w:color="auto"/>
          <w:lang w:val="es-ES"/>
        </w:rPr>
      </w:pPr>
      <w:r>
        <w:rPr>
          <w:rFonts w:ascii="Optima" w:hAnsi="Optima" w:cs="Calibri"/>
          <w:sz w:val="28"/>
          <w:szCs w:val="28"/>
        </w:rPr>
        <w:t>La calidad en la contratación pública como nuevo</w:t>
      </w:r>
      <w:r w:rsidR="00062E03">
        <w:rPr>
          <w:rFonts w:ascii="Optima" w:hAnsi="Optima" w:cs="Calibri"/>
          <w:sz w:val="28"/>
          <w:szCs w:val="28"/>
        </w:rPr>
        <w:t xml:space="preserve"> </w:t>
      </w:r>
      <w:r>
        <w:rPr>
          <w:rFonts w:ascii="Optima" w:hAnsi="Optima" w:cs="Calibri"/>
          <w:sz w:val="28"/>
          <w:szCs w:val="28"/>
        </w:rPr>
        <w:t>paradigma</w:t>
      </w:r>
      <w:r w:rsidR="005A28DF" w:rsidRPr="0041272A">
        <w:rPr>
          <w:rFonts w:ascii="Optima" w:hAnsi="Optima" w:cs="Calibri"/>
          <w:sz w:val="28"/>
          <w:szCs w:val="28"/>
        </w:rPr>
        <w:t xml:space="preserve">. </w:t>
      </w:r>
      <w:r>
        <w:rPr>
          <w:rFonts w:ascii="Optima" w:hAnsi="Optima" w:cs="Calibri"/>
          <w:sz w:val="28"/>
          <w:szCs w:val="28"/>
        </w:rPr>
        <w:t>J. GONZALEZ GARCIA</w:t>
      </w:r>
      <w:r w:rsidR="000F2C47">
        <w:rPr>
          <w:rFonts w:ascii="Optima" w:hAnsi="Optima" w:cs="Calibri"/>
          <w:sz w:val="28"/>
          <w:szCs w:val="28"/>
        </w:rPr>
        <w:t xml:space="preserve"> </w:t>
      </w:r>
      <w:r w:rsidR="000F2C47">
        <w:rPr>
          <w:rStyle w:val="Ninguno"/>
          <w:rFonts w:ascii="Optima" w:hAnsi="Optima"/>
          <w:sz w:val="28"/>
          <w:szCs w:val="28"/>
        </w:rPr>
        <w:t>(29/9)</w:t>
      </w:r>
      <w:r w:rsidR="00B93EAC" w:rsidRPr="00B93EAC">
        <w:rPr>
          <w:rStyle w:val="Ninguno"/>
          <w:rFonts w:ascii="Optima" w:hAnsi="Optima"/>
          <w:sz w:val="28"/>
          <w:szCs w:val="28"/>
        </w:rPr>
        <w:t xml:space="preserve"> </w:t>
      </w:r>
      <w:r w:rsidR="00B93EAC">
        <w:rPr>
          <w:rStyle w:val="Ninguno"/>
          <w:rFonts w:ascii="Optima" w:hAnsi="Optima"/>
          <w:sz w:val="28"/>
          <w:szCs w:val="28"/>
        </w:rPr>
        <w:t>por la mañana</w:t>
      </w:r>
    </w:p>
    <w:p w:rsidR="005A28DF" w:rsidRPr="00B93EAC" w:rsidRDefault="005A28DF" w:rsidP="00B93E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Optima" w:eastAsia="Times New Roman" w:hAnsi="Optima"/>
          <w:sz w:val="28"/>
          <w:szCs w:val="28"/>
          <w:bdr w:val="none" w:sz="0" w:space="0" w:color="auto"/>
          <w:lang w:val="es-ES"/>
        </w:rPr>
      </w:pPr>
      <w:r w:rsidRPr="0041272A">
        <w:rPr>
          <w:rStyle w:val="Ninguno"/>
          <w:rFonts w:ascii="Optima" w:hAnsi="Optima"/>
          <w:sz w:val="28"/>
          <w:szCs w:val="28"/>
        </w:rPr>
        <w:t>Relaciones entre procedimiento presupuestario y procedimiento de contratación. T. MOREO. Interventora</w:t>
      </w:r>
      <w:r w:rsidR="000F2C47">
        <w:rPr>
          <w:rStyle w:val="Ninguno"/>
          <w:rFonts w:ascii="Optima" w:hAnsi="Optima"/>
          <w:sz w:val="28"/>
          <w:szCs w:val="28"/>
        </w:rPr>
        <w:t xml:space="preserve"> (29/9)</w:t>
      </w:r>
      <w:r w:rsidR="00B93EAC" w:rsidRPr="00B93EAC">
        <w:rPr>
          <w:rStyle w:val="Ninguno"/>
          <w:rFonts w:ascii="Optima" w:hAnsi="Optima"/>
          <w:sz w:val="28"/>
          <w:szCs w:val="28"/>
        </w:rPr>
        <w:t xml:space="preserve"> </w:t>
      </w:r>
      <w:r w:rsidR="00B93EAC">
        <w:rPr>
          <w:rStyle w:val="Ninguno"/>
          <w:rFonts w:ascii="Optima" w:hAnsi="Optima"/>
          <w:sz w:val="28"/>
          <w:szCs w:val="28"/>
        </w:rPr>
        <w:t>por la mañana</w:t>
      </w:r>
    </w:p>
    <w:p w:rsidR="00B93EAC" w:rsidRPr="0041272A" w:rsidRDefault="005A28DF" w:rsidP="00B93EAC">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Optima" w:eastAsia="Times New Roman" w:hAnsi="Optima"/>
          <w:sz w:val="28"/>
          <w:szCs w:val="28"/>
          <w:bdr w:val="none" w:sz="0" w:space="0" w:color="auto"/>
          <w:lang w:val="es-ES"/>
        </w:rPr>
      </w:pPr>
      <w:r w:rsidRPr="0041272A">
        <w:rPr>
          <w:rStyle w:val="Ninguno"/>
          <w:rFonts w:ascii="Optima" w:hAnsi="Optima"/>
          <w:sz w:val="28"/>
          <w:szCs w:val="28"/>
        </w:rPr>
        <w:t xml:space="preserve">El debate sobre las tarifas en las concesiones: una cuestión resuelta. Joaquín </w:t>
      </w:r>
      <w:r w:rsidR="00062E03" w:rsidRPr="0041272A">
        <w:rPr>
          <w:rStyle w:val="Ninguno"/>
          <w:rFonts w:ascii="Optima" w:hAnsi="Optima"/>
          <w:sz w:val="28"/>
          <w:szCs w:val="28"/>
        </w:rPr>
        <w:t>TORNOS</w:t>
      </w:r>
      <w:r w:rsidRPr="0041272A">
        <w:rPr>
          <w:rStyle w:val="Ninguno"/>
          <w:rFonts w:ascii="Optima" w:hAnsi="Optima"/>
          <w:sz w:val="28"/>
          <w:szCs w:val="28"/>
        </w:rPr>
        <w:t>. CU</w:t>
      </w:r>
      <w:r w:rsidR="000F2C47">
        <w:rPr>
          <w:rStyle w:val="Ninguno"/>
          <w:rFonts w:ascii="Optima" w:hAnsi="Optima"/>
          <w:sz w:val="28"/>
          <w:szCs w:val="28"/>
        </w:rPr>
        <w:t>(29/9)</w:t>
      </w:r>
      <w:r w:rsidR="00B93EAC" w:rsidRPr="00B93EAC">
        <w:rPr>
          <w:rStyle w:val="Ninguno"/>
          <w:rFonts w:ascii="Optima" w:hAnsi="Optima"/>
          <w:sz w:val="28"/>
          <w:szCs w:val="28"/>
        </w:rPr>
        <w:t xml:space="preserve"> </w:t>
      </w:r>
      <w:r w:rsidR="00B93EAC">
        <w:rPr>
          <w:rStyle w:val="Ninguno"/>
          <w:rFonts w:ascii="Optima" w:hAnsi="Optima"/>
          <w:sz w:val="28"/>
          <w:szCs w:val="28"/>
        </w:rPr>
        <w:t>por la mañana</w:t>
      </w:r>
    </w:p>
    <w:p w:rsidR="005A28DF" w:rsidRPr="00B93EAC" w:rsidRDefault="005A28DF" w:rsidP="00B93EA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Style w:val="Ninguno"/>
          <w:rFonts w:ascii="Optima" w:hAnsi="Optima" w:cs="Calibri"/>
          <w:color w:val="000000"/>
          <w:sz w:val="28"/>
          <w:szCs w:val="28"/>
          <w:lang w:eastAsia="es-ES_tradnl"/>
        </w:rPr>
      </w:pPr>
    </w:p>
    <w:p w:rsidR="00B93EAC" w:rsidRPr="000F2C47" w:rsidRDefault="00B93EAC" w:rsidP="00B93EA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left="1080"/>
        <w:jc w:val="both"/>
        <w:rPr>
          <w:rFonts w:ascii="Optima" w:hAnsi="Optima" w:cs="Calibri"/>
          <w:color w:val="000000"/>
          <w:sz w:val="28"/>
          <w:szCs w:val="28"/>
          <w:lang w:val="es-ES_tradnl" w:eastAsia="es-ES_tradnl"/>
        </w:rPr>
      </w:pPr>
    </w:p>
    <w:p w:rsidR="008A2A10" w:rsidRPr="00B93EAC" w:rsidRDefault="008A2A10" w:rsidP="008A2A10">
      <w:pPr>
        <w:pStyle w:val="Prrafodelist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Optima" w:eastAsia="Times New Roman" w:hAnsi="Optima"/>
          <w:sz w:val="28"/>
          <w:szCs w:val="28"/>
          <w:bdr w:val="none" w:sz="0" w:space="0" w:color="auto"/>
          <w:lang w:val="es-ES"/>
        </w:rPr>
      </w:pPr>
      <w:r w:rsidRPr="0041272A">
        <w:rPr>
          <w:rFonts w:ascii="Optima" w:hAnsi="Optima"/>
          <w:sz w:val="28"/>
          <w:szCs w:val="28"/>
        </w:rPr>
        <w:t>Las fronteras de los contratos público</w:t>
      </w:r>
      <w:r w:rsidRPr="0041272A">
        <w:rPr>
          <w:rStyle w:val="Ninguno"/>
          <w:rFonts w:ascii="Optima" w:hAnsi="Optima"/>
          <w:sz w:val="28"/>
          <w:szCs w:val="28"/>
        </w:rPr>
        <w:t>s</w:t>
      </w:r>
      <w:r>
        <w:rPr>
          <w:rStyle w:val="Ninguno"/>
          <w:rFonts w:ascii="Optima" w:hAnsi="Optima"/>
          <w:sz w:val="28"/>
          <w:szCs w:val="28"/>
        </w:rPr>
        <w:t xml:space="preserve"> y sus efectos prácticos</w:t>
      </w:r>
      <w:r w:rsidRPr="0041272A">
        <w:rPr>
          <w:rStyle w:val="Ninguno"/>
          <w:rFonts w:ascii="Optima" w:hAnsi="Optima"/>
          <w:sz w:val="28"/>
          <w:szCs w:val="28"/>
        </w:rPr>
        <w:t>. J.M. GIMENO FELIU.CU</w:t>
      </w:r>
      <w:r>
        <w:rPr>
          <w:rStyle w:val="Ninguno"/>
          <w:rFonts w:ascii="Optima" w:hAnsi="Optima"/>
          <w:sz w:val="28"/>
          <w:szCs w:val="28"/>
        </w:rPr>
        <w:t>(29/9)</w:t>
      </w:r>
      <w:r w:rsidRPr="00B93EAC">
        <w:rPr>
          <w:rStyle w:val="Ninguno"/>
          <w:rFonts w:ascii="Optima" w:hAnsi="Optima"/>
          <w:sz w:val="28"/>
          <w:szCs w:val="28"/>
        </w:rPr>
        <w:t xml:space="preserve"> </w:t>
      </w:r>
      <w:r>
        <w:rPr>
          <w:rStyle w:val="Ninguno"/>
          <w:rFonts w:ascii="Optima" w:hAnsi="Optima"/>
          <w:sz w:val="28"/>
          <w:szCs w:val="28"/>
        </w:rPr>
        <w:t>por la tarde</w:t>
      </w:r>
    </w:p>
    <w:p w:rsidR="005A28DF" w:rsidRPr="00B93EAC" w:rsidRDefault="009D271B" w:rsidP="000F2C47">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Style w:val="Ninguno"/>
          <w:rFonts w:ascii="Optima" w:hAnsi="Optima" w:cs="Calibri"/>
          <w:color w:val="000000"/>
          <w:sz w:val="28"/>
          <w:szCs w:val="28"/>
          <w:lang w:eastAsia="es-ES_tradnl"/>
        </w:rPr>
      </w:pPr>
      <w:r w:rsidRPr="009D271B">
        <w:rPr>
          <w:rFonts w:ascii="Optima" w:hAnsi="Optima"/>
          <w:sz w:val="28"/>
          <w:szCs w:val="28"/>
          <w:lang w:val="es-ES"/>
        </w:rPr>
        <w:t xml:space="preserve">Contratación pública y competencia. J.M. </w:t>
      </w:r>
      <w:r w:rsidR="00062E03" w:rsidRPr="009D271B">
        <w:rPr>
          <w:rFonts w:ascii="Optima" w:hAnsi="Optima"/>
          <w:sz w:val="28"/>
          <w:szCs w:val="28"/>
          <w:lang w:val="es-ES"/>
        </w:rPr>
        <w:t>BAÑO</w:t>
      </w:r>
      <w:r w:rsidR="005A28DF" w:rsidRPr="0041272A">
        <w:rPr>
          <w:rFonts w:ascii="Optima" w:hAnsi="Optima"/>
          <w:sz w:val="28"/>
          <w:szCs w:val="28"/>
          <w:lang w:val="es-ES"/>
        </w:rPr>
        <w:t>. CU</w:t>
      </w:r>
      <w:r w:rsidR="000F2C47">
        <w:rPr>
          <w:rFonts w:ascii="Optima" w:hAnsi="Optima"/>
          <w:sz w:val="28"/>
          <w:szCs w:val="28"/>
          <w:lang w:val="es-ES"/>
        </w:rPr>
        <w:t xml:space="preserve"> </w:t>
      </w:r>
      <w:r w:rsidR="000F2C47">
        <w:rPr>
          <w:rStyle w:val="Ninguno"/>
          <w:rFonts w:ascii="Optima" w:hAnsi="Optima"/>
          <w:sz w:val="28"/>
          <w:szCs w:val="28"/>
        </w:rPr>
        <w:t>(30/9)</w:t>
      </w:r>
      <w:r w:rsidR="00B93EAC" w:rsidRPr="00B93EAC">
        <w:rPr>
          <w:rStyle w:val="Ninguno"/>
          <w:rFonts w:ascii="Optima" w:hAnsi="Optima"/>
          <w:sz w:val="28"/>
          <w:szCs w:val="28"/>
        </w:rPr>
        <w:t xml:space="preserve"> </w:t>
      </w:r>
      <w:r w:rsidR="00B93EAC">
        <w:rPr>
          <w:rStyle w:val="Ninguno"/>
          <w:rFonts w:ascii="Optima" w:hAnsi="Optima"/>
          <w:sz w:val="28"/>
          <w:szCs w:val="28"/>
        </w:rPr>
        <w:t>por la tarde</w:t>
      </w:r>
    </w:p>
    <w:p w:rsidR="00B93EAC" w:rsidRPr="008A2A10" w:rsidRDefault="00B93EAC" w:rsidP="008A2A10">
      <w:pPr>
        <w:pStyle w:val="Prrafodelista"/>
        <w:ind w:left="3912" w:firstLine="336"/>
        <w:rPr>
          <w:rFonts w:ascii="Optima" w:hAnsi="Optima"/>
          <w:b/>
          <w:color w:val="FF0000"/>
          <w:sz w:val="28"/>
          <w:szCs w:val="28"/>
        </w:rPr>
      </w:pPr>
      <w:proofErr w:type="spellStart"/>
      <w:r>
        <w:rPr>
          <w:rStyle w:val="Ninguno"/>
          <w:rFonts w:ascii="Optima" w:hAnsi="Optima"/>
          <w:b/>
          <w:color w:val="FF0000"/>
          <w:sz w:val="28"/>
          <w:szCs w:val="28"/>
        </w:rPr>
        <w:t>Dia</w:t>
      </w:r>
      <w:proofErr w:type="spellEnd"/>
      <w:r>
        <w:rPr>
          <w:rStyle w:val="Ninguno"/>
          <w:rFonts w:ascii="Optima" w:hAnsi="Optima"/>
          <w:b/>
          <w:color w:val="FF0000"/>
          <w:sz w:val="28"/>
          <w:szCs w:val="28"/>
        </w:rPr>
        <w:t xml:space="preserve"> 30</w:t>
      </w:r>
    </w:p>
    <w:p w:rsidR="008A2A10" w:rsidRPr="000F2C47" w:rsidRDefault="008A2A10" w:rsidP="008A2A1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Style w:val="Ninguno"/>
          <w:rFonts w:ascii="Optima" w:hAnsi="Optima" w:cs="Calibri"/>
          <w:color w:val="000000"/>
          <w:sz w:val="28"/>
          <w:szCs w:val="28"/>
          <w:lang w:eastAsia="es-ES_tradnl"/>
        </w:rPr>
      </w:pPr>
      <w:r w:rsidRPr="0041272A">
        <w:rPr>
          <w:rStyle w:val="Ninguno"/>
          <w:rFonts w:ascii="Optima" w:hAnsi="Optima"/>
          <w:sz w:val="28"/>
          <w:szCs w:val="28"/>
        </w:rPr>
        <w:t>La compra pública de medicamentos: transparencia, concurrencia y confidencialidad. G. GARCÍA ÁLVAREZ. CU</w:t>
      </w:r>
      <w:r>
        <w:rPr>
          <w:rStyle w:val="Ninguno"/>
          <w:rFonts w:ascii="Optima" w:hAnsi="Optima"/>
          <w:sz w:val="28"/>
          <w:szCs w:val="28"/>
        </w:rPr>
        <w:t>(29/9)</w:t>
      </w:r>
      <w:r w:rsidRPr="00B93EAC">
        <w:rPr>
          <w:rStyle w:val="Ninguno"/>
          <w:rFonts w:ascii="Optima" w:hAnsi="Optima"/>
          <w:sz w:val="28"/>
          <w:szCs w:val="28"/>
        </w:rPr>
        <w:t xml:space="preserve"> </w:t>
      </w:r>
    </w:p>
    <w:p w:rsidR="008A2A10" w:rsidRPr="008A2A10" w:rsidRDefault="008A2A10" w:rsidP="008A2A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ind w:left="720"/>
        <w:jc w:val="both"/>
        <w:rPr>
          <w:rStyle w:val="Ninguno"/>
          <w:rFonts w:ascii="Optima" w:hAnsi="Optima" w:cs="Calibri"/>
          <w:color w:val="000000"/>
          <w:sz w:val="28"/>
          <w:szCs w:val="28"/>
          <w:lang w:eastAsia="es-ES_tradnl"/>
        </w:rPr>
      </w:pPr>
    </w:p>
    <w:p w:rsidR="008A2A10" w:rsidRPr="000F2C47" w:rsidRDefault="008A2A10" w:rsidP="008A2A1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Style w:val="Ninguno"/>
          <w:rFonts w:ascii="Optima" w:hAnsi="Optima" w:cs="Calibri"/>
          <w:color w:val="000000"/>
          <w:sz w:val="28"/>
          <w:szCs w:val="28"/>
          <w:lang w:eastAsia="es-ES_tradnl"/>
        </w:rPr>
      </w:pPr>
      <w:r w:rsidRPr="0041272A">
        <w:rPr>
          <w:rStyle w:val="Ninguno"/>
          <w:rFonts w:ascii="Optima" w:hAnsi="Optima"/>
          <w:sz w:val="28"/>
          <w:szCs w:val="28"/>
        </w:rPr>
        <w:lastRenderedPageBreak/>
        <w:t>El modelo de gobernanza y control previo en los contratos públicos: ¿una arquitectura coherente? S. DÍEZ. Prof. Titular</w:t>
      </w:r>
      <w:r>
        <w:rPr>
          <w:rStyle w:val="Ninguno"/>
          <w:rFonts w:ascii="Optima" w:hAnsi="Optima"/>
          <w:sz w:val="28"/>
          <w:szCs w:val="28"/>
        </w:rPr>
        <w:t xml:space="preserve"> (30/9)</w:t>
      </w:r>
    </w:p>
    <w:p w:rsidR="00062E03" w:rsidRPr="003A3F93" w:rsidRDefault="008A2A10" w:rsidP="003A3F9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jc w:val="both"/>
        <w:rPr>
          <w:rFonts w:ascii="Optima" w:hAnsi="Optima" w:cs="Calibri"/>
          <w:color w:val="000000"/>
          <w:sz w:val="28"/>
          <w:szCs w:val="28"/>
          <w:lang w:val="es-ES_tradnl" w:eastAsia="es-ES_tradnl"/>
        </w:rPr>
      </w:pPr>
      <w:r w:rsidRPr="008A2A10">
        <w:rPr>
          <w:rFonts w:ascii="Optima" w:hAnsi="Optima" w:cs="Calibri"/>
          <w:color w:val="000000"/>
          <w:sz w:val="28"/>
          <w:szCs w:val="28"/>
          <w:lang w:val="es-MX" w:eastAsia="es-ES_tradnl"/>
        </w:rPr>
        <w:t xml:space="preserve">La compra pública como ventana de oportunidad para una gestión inteligente en el ámbito de la salud: valor y eficiencia. </w:t>
      </w:r>
      <w:r w:rsidRPr="008A2A10">
        <w:rPr>
          <w:rStyle w:val="Ninguno"/>
          <w:rFonts w:ascii="Optima" w:hAnsi="Optima"/>
          <w:sz w:val="28"/>
          <w:szCs w:val="28"/>
        </w:rPr>
        <w:t>J.M. GIMENO FELIU.CU</w:t>
      </w:r>
    </w:p>
    <w:p w:rsidR="00B93EAC" w:rsidRDefault="00B93EAC" w:rsidP="00594FDC">
      <w:pPr>
        <w:spacing w:before="100" w:beforeAutospacing="1" w:after="100" w:afterAutospacing="1"/>
        <w:ind w:left="720"/>
        <w:jc w:val="both"/>
        <w:rPr>
          <w:rFonts w:ascii="Optima" w:hAnsi="Optima"/>
          <w:b/>
          <w:lang w:val="es-ES"/>
        </w:rPr>
      </w:pPr>
      <w:r>
        <w:rPr>
          <w:rFonts w:ascii="Optima" w:hAnsi="Optima"/>
          <w:b/>
          <w:lang w:val="es-ES"/>
        </w:rPr>
        <w:t>Debates: Tras la finalización de la sesiones de mañana y tarde existirá un turno de pregunta y debates con los ponentes</w:t>
      </w:r>
    </w:p>
    <w:p w:rsidR="00594FDC" w:rsidRPr="0041272A" w:rsidRDefault="00594FDC" w:rsidP="00594FDC">
      <w:pPr>
        <w:spacing w:before="100" w:beforeAutospacing="1" w:after="100" w:afterAutospacing="1"/>
        <w:ind w:left="720"/>
        <w:jc w:val="both"/>
        <w:rPr>
          <w:rFonts w:ascii="Optima" w:hAnsi="Optima"/>
          <w:lang w:val="es-ES"/>
        </w:rPr>
      </w:pPr>
      <w:r w:rsidRPr="0041272A">
        <w:rPr>
          <w:rFonts w:ascii="Optima" w:hAnsi="Optima"/>
          <w:b/>
          <w:lang w:val="es-ES"/>
        </w:rPr>
        <w:t>ACTUALIDAD:</w:t>
      </w:r>
      <w:r w:rsidRPr="0041272A">
        <w:rPr>
          <w:rFonts w:ascii="Optima" w:hAnsi="Optima"/>
          <w:lang w:val="es-ES"/>
        </w:rPr>
        <w:t xml:space="preserve"> </w:t>
      </w:r>
      <w:r w:rsidRPr="0041272A">
        <w:rPr>
          <w:rFonts w:ascii="Optima" w:eastAsia="Times New Roman" w:hAnsi="Optima" w:cs="Arial"/>
          <w:lang w:val="es-ES"/>
        </w:rPr>
        <w:t xml:space="preserve">Tradicionalmente la contratación pública en España se ha caracterizado por una visión burocrática de la compra pública, diseñada desde una perspectiva hacendística y con escasa prospectiva. </w:t>
      </w:r>
      <w:r w:rsidRPr="009D271B">
        <w:rPr>
          <w:rFonts w:ascii="Optima" w:eastAsia="Times New Roman" w:hAnsi="Optima" w:cs="Arial"/>
          <w:lang w:val="es-ES"/>
        </w:rPr>
        <w:t>Con el nuevo marco normativo europeo y español esa visión ha evolucionado hacia la idea la contratación pública como “herramienta jurídica al servicio de los poderes públicos para el cumplimiento efectivo de sus fines o sus políticas públicas”. Por ello la contratación pública (que supone el 22 por ciento de los presupuestos públicos según los últimos datos) debe ser re-contextualizada desde la perspectiva de inversión y no de gasto. Desde esa política de inversión  -y no mero gasto- debe analizarse y comprenderse en nuevo marco regulatorio que pretende hacer estrategia a través del contrato público. La implantación de la Ley de contratos del sector público de 2017 ha puesto de manifiesto la existencia de una seria de cuestiones a las que se debe dar respuesta práctica lo que exige soluciones interpretativas. Uno de los aspectos clave es la relación existente entre el derecho nacional y l</w:t>
      </w:r>
      <w:r w:rsidR="00D7619B">
        <w:rPr>
          <w:rFonts w:ascii="Optima" w:eastAsia="Times New Roman" w:hAnsi="Optima" w:cs="Arial"/>
          <w:lang w:val="es-ES"/>
        </w:rPr>
        <w:t>e</w:t>
      </w:r>
      <w:bookmarkStart w:id="0" w:name="_GoBack"/>
      <w:bookmarkEnd w:id="0"/>
      <w:r w:rsidRPr="009D271B">
        <w:rPr>
          <w:rFonts w:ascii="Optima" w:eastAsia="Times New Roman" w:hAnsi="Optima" w:cs="Arial"/>
          <w:lang w:val="es-ES"/>
        </w:rPr>
        <w:t xml:space="preserve">as normas de la Unión Europea, ya que la trasposición de las Directivas de contratos requiere, además, de una verdadera integración y puesta en práctica del espíritu de las leyes para cumplir los principios que inspiran la regulación en materia de contratos. </w:t>
      </w:r>
      <w:r w:rsidRPr="0041272A">
        <w:rPr>
          <w:rFonts w:ascii="Optima" w:eastAsia="Times New Roman" w:hAnsi="Optima" w:cs="Arial"/>
          <w:lang w:val="es-ES"/>
        </w:rPr>
        <w:t>Transposición que sirve para frenar la huida del derecho público y que exige una depuración conceptual sobre las fronteras de los contratos públicos.</w:t>
      </w:r>
    </w:p>
    <w:p w:rsidR="00594FDC" w:rsidRPr="0041272A" w:rsidRDefault="00594FDC" w:rsidP="00594FDC">
      <w:pPr>
        <w:spacing w:before="100" w:beforeAutospacing="1" w:after="100" w:afterAutospacing="1"/>
        <w:ind w:left="720"/>
        <w:jc w:val="both"/>
        <w:rPr>
          <w:rFonts w:ascii="Optima" w:eastAsia="Times New Roman" w:hAnsi="Optima" w:cs="Arial"/>
          <w:lang w:val="es-ES"/>
        </w:rPr>
      </w:pPr>
      <w:r w:rsidRPr="0041272A">
        <w:rPr>
          <w:rFonts w:ascii="Optima" w:eastAsia="Times New Roman" w:hAnsi="Optima" w:cs="Arial"/>
          <w:lang w:val="es-ES"/>
        </w:rPr>
        <w:t>La compra pública sigue siendo una política estratégica y una herramienta para lograr resultados en otros ámbitos de actuación de los poderes públicos. En este sentido, resultan esenciales las cláusulas ambientales y las cláusulas sociales, que deben incorporarse en los pliegos públicos. Compra estratégica que debe coordinar los principios de transparencia y de confidencialidad, de especial complejidad en ámbitos tan sensibles como el vinculado a la gestión sanitaria</w:t>
      </w:r>
      <w:r w:rsidRPr="0041272A">
        <w:rPr>
          <w:rFonts w:ascii="Optima" w:hAnsi="Optima"/>
          <w:lang w:val="es-ES"/>
        </w:rPr>
        <w:t>.</w:t>
      </w:r>
    </w:p>
    <w:p w:rsidR="00594FDC" w:rsidRPr="0041272A" w:rsidRDefault="00594FDC" w:rsidP="00594FDC">
      <w:pPr>
        <w:spacing w:before="100" w:beforeAutospacing="1" w:after="100" w:afterAutospacing="1"/>
        <w:ind w:left="720"/>
        <w:jc w:val="both"/>
        <w:rPr>
          <w:rFonts w:ascii="Optima" w:hAnsi="Optima"/>
          <w:lang w:val="es-ES"/>
        </w:rPr>
      </w:pPr>
      <w:r w:rsidRPr="0041272A">
        <w:rPr>
          <w:rFonts w:ascii="Optima" w:eastAsia="Times New Roman" w:hAnsi="Optima" w:cs="Arial"/>
          <w:lang w:val="es-ES"/>
        </w:rPr>
        <w:t xml:space="preserve">Otro de los puntos clave es la incidencia de las nuevas tecnologías en la contratación pública. </w:t>
      </w:r>
      <w:r w:rsidRPr="009D271B">
        <w:rPr>
          <w:rFonts w:ascii="Optima" w:eastAsia="Times New Roman" w:hAnsi="Optima" w:cs="Arial"/>
          <w:lang w:val="es-ES"/>
        </w:rPr>
        <w:t xml:space="preserve">En este ámbito, resulta esencial apuntar y resolver las disfunciones que operan en las diversas administraciones públicas y la necesidad de armonizar los procedimientos con las exigencias de eficacia, eficiencia, transparencia y simplificación de los trámites para los ciudadanos. </w:t>
      </w:r>
      <w:r w:rsidRPr="0041272A">
        <w:rPr>
          <w:rFonts w:ascii="Optima" w:eastAsia="Times New Roman" w:hAnsi="Optima" w:cs="Arial"/>
          <w:lang w:val="es-ES"/>
        </w:rPr>
        <w:t>El análisis de ejemplos puestos en práctica en diversas administraciones sirve de estímulo para lograr los objetivos buscados.</w:t>
      </w:r>
    </w:p>
    <w:p w:rsidR="00594FDC" w:rsidRPr="0041272A" w:rsidRDefault="00594FDC" w:rsidP="00594FDC">
      <w:pPr>
        <w:spacing w:before="100" w:beforeAutospacing="1" w:after="100" w:afterAutospacing="1"/>
        <w:ind w:left="720"/>
        <w:jc w:val="both"/>
        <w:rPr>
          <w:rFonts w:ascii="Optima" w:hAnsi="Optima"/>
          <w:lang w:val="es-ES"/>
        </w:rPr>
      </w:pPr>
      <w:r w:rsidRPr="0041272A">
        <w:rPr>
          <w:rFonts w:ascii="Optima" w:eastAsia="Times New Roman" w:hAnsi="Optima"/>
          <w:lang w:val="es-ES"/>
        </w:rPr>
        <w:t>Finalmente el control y la supervisión de la contratación pública es una nueva realidad jurídica con una nueva gobernanza para afianzar el principio de integridad en el contexto de la buena administración.</w:t>
      </w:r>
    </w:p>
    <w:p w:rsidR="00594FDC" w:rsidRPr="003A3F93" w:rsidRDefault="00594FDC" w:rsidP="003A3F93">
      <w:pPr>
        <w:spacing w:before="100" w:beforeAutospacing="1" w:after="100" w:afterAutospacing="1"/>
        <w:ind w:left="720"/>
        <w:jc w:val="both"/>
        <w:rPr>
          <w:rFonts w:ascii="Optima" w:hAnsi="Optima"/>
          <w:lang w:val="es-ES"/>
        </w:rPr>
      </w:pPr>
      <w:r w:rsidRPr="0041272A">
        <w:rPr>
          <w:rFonts w:ascii="Optima" w:eastAsia="Times New Roman" w:hAnsi="Optima" w:cs="Arial"/>
          <w:lang w:val="es-ES"/>
        </w:rPr>
        <w:lastRenderedPageBreak/>
        <w:t>La contratación pública es un ámbito de gran importancia práctica en constante desarrollo, por lo que el debate de expertos sobre cuestiones esenciales que conduzcan a la presentación de soluciones o alternativas resulta esencial.</w:t>
      </w:r>
    </w:p>
    <w:p w:rsidR="00594FDC" w:rsidRPr="009D271B" w:rsidRDefault="00594FDC" w:rsidP="00594FDC">
      <w:pPr>
        <w:spacing w:before="100" w:beforeAutospacing="1" w:after="100" w:afterAutospacing="1"/>
        <w:jc w:val="both"/>
        <w:rPr>
          <w:rFonts w:ascii="Optima" w:eastAsia="Times New Roman" w:hAnsi="Optima"/>
          <w:lang w:val="es-ES"/>
        </w:rPr>
      </w:pPr>
      <w:r w:rsidRPr="009D271B">
        <w:rPr>
          <w:rFonts w:ascii="Optima" w:eastAsia="Times New Roman" w:hAnsi="Optima"/>
          <w:b/>
          <w:lang w:val="es-ES"/>
        </w:rPr>
        <w:t>OBJETIVOS:</w:t>
      </w:r>
      <w:r w:rsidRPr="009D271B">
        <w:rPr>
          <w:rFonts w:ascii="Optima" w:eastAsia="Times New Roman" w:hAnsi="Optima"/>
          <w:lang w:val="es-ES"/>
        </w:rPr>
        <w:t xml:space="preserve"> Aportar soluciones interpretativas que permitan, desde el conocimiento, una resolución de los problemas prácticos detectados en la aplicación de la LCSP 2017 y, en su caso, avanzar propuestas de modificaciones normativas.</w:t>
      </w:r>
    </w:p>
    <w:p w:rsidR="00594FDC" w:rsidRPr="009D271B" w:rsidRDefault="00594FDC" w:rsidP="00594FDC">
      <w:pPr>
        <w:spacing w:before="100" w:beforeAutospacing="1" w:after="100" w:afterAutospacing="1"/>
        <w:jc w:val="both"/>
        <w:rPr>
          <w:rFonts w:ascii="Optima" w:eastAsia="Times New Roman" w:hAnsi="Optima"/>
          <w:lang w:val="es-ES"/>
        </w:rPr>
      </w:pPr>
      <w:r w:rsidRPr="009D271B">
        <w:rPr>
          <w:rFonts w:ascii="Optima" w:eastAsia="Times New Roman" w:hAnsi="Optima"/>
          <w:b/>
          <w:lang w:val="es-ES"/>
        </w:rPr>
        <w:t>METODOLOGIA</w:t>
      </w:r>
      <w:r w:rsidRPr="009D271B">
        <w:rPr>
          <w:rFonts w:ascii="Optima" w:eastAsia="Times New Roman" w:hAnsi="Optima"/>
          <w:lang w:val="es-ES"/>
        </w:rPr>
        <w:t>. El método clásico de conferencias magistrales por expertos en la materia con un debate final cada día sobre los temas analizados.</w:t>
      </w:r>
    </w:p>
    <w:p w:rsidR="00594FDC" w:rsidRPr="0041272A" w:rsidRDefault="00594FDC" w:rsidP="00594FDC">
      <w:pPr>
        <w:spacing w:before="100" w:beforeAutospacing="1" w:after="100" w:afterAutospacing="1"/>
        <w:jc w:val="both"/>
        <w:rPr>
          <w:rFonts w:ascii="Optima" w:eastAsia="Times New Roman" w:hAnsi="Optima"/>
          <w:lang w:val="es-ES"/>
        </w:rPr>
      </w:pPr>
      <w:r w:rsidRPr="0041272A">
        <w:rPr>
          <w:rFonts w:ascii="Optima" w:eastAsia="Times New Roman" w:hAnsi="Optima"/>
          <w:b/>
          <w:lang w:val="es-ES"/>
        </w:rPr>
        <w:t>BALANCE GENERO.</w:t>
      </w:r>
      <w:r w:rsidRPr="0041272A">
        <w:rPr>
          <w:rFonts w:ascii="Optima" w:eastAsia="Times New Roman" w:hAnsi="Optima"/>
          <w:lang w:val="es-ES"/>
        </w:rPr>
        <w:t xml:space="preserve"> Existe un claro balance de genero, siendo paritaria la lista de conferenciantes (7/7)</w:t>
      </w:r>
    </w:p>
    <w:p w:rsidR="00594FDC" w:rsidRDefault="00594FDC" w:rsidP="00594FDC">
      <w:pPr>
        <w:spacing w:before="100" w:beforeAutospacing="1" w:after="100" w:afterAutospacing="1"/>
        <w:jc w:val="both"/>
        <w:rPr>
          <w:rFonts w:ascii="Optima" w:eastAsia="Times New Roman" w:hAnsi="Optima"/>
          <w:lang w:val="es-ES"/>
        </w:rPr>
      </w:pPr>
      <w:r w:rsidRPr="0041272A">
        <w:rPr>
          <w:rFonts w:ascii="Optima" w:eastAsia="Times New Roman" w:hAnsi="Optima"/>
          <w:b/>
          <w:lang w:val="es-ES"/>
        </w:rPr>
        <w:t>IMPACTO EN LA DISCIPLINA:</w:t>
      </w:r>
      <w:r w:rsidRPr="0041272A">
        <w:rPr>
          <w:rFonts w:ascii="Optima" w:eastAsia="Times New Roman" w:hAnsi="Optima"/>
          <w:lang w:val="es-ES"/>
        </w:rPr>
        <w:t xml:space="preserve"> La contratación pública se ha convertido en uno de los campos académicos de mayor interés para el derecho público dado su marcado carácter horizontal, donde se analizan cuestiones de organización y procedimiento, de control de la actividad administrativa, de modelos de colaboración público-privada, de la viabilidad y alcance de nuevas tecnologías disruptivas y de alternativas de gestión contractual en el diseño de políticas públicas. Se comporta, además</w:t>
      </w:r>
      <w:r w:rsidR="0041272A" w:rsidRPr="0041272A">
        <w:rPr>
          <w:rFonts w:ascii="Optima" w:eastAsia="Times New Roman" w:hAnsi="Optima"/>
          <w:lang w:val="es-ES"/>
        </w:rPr>
        <w:t>,</w:t>
      </w:r>
      <w:r w:rsidRPr="0041272A">
        <w:rPr>
          <w:rFonts w:ascii="Optima" w:eastAsia="Times New Roman" w:hAnsi="Optima"/>
          <w:lang w:val="es-ES"/>
        </w:rPr>
        <w:t xml:space="preserve"> como el principal “teatro” donde a analizar el funcionamiento de principios como la integridad, la transparencia, la confidencialidad o la igualdad de trato.</w:t>
      </w:r>
    </w:p>
    <w:p w:rsidR="003A3F93" w:rsidRPr="00D7619B" w:rsidRDefault="003A3F93" w:rsidP="00594FDC">
      <w:pPr>
        <w:spacing w:before="100" w:beforeAutospacing="1" w:after="100" w:afterAutospacing="1"/>
        <w:jc w:val="both"/>
        <w:rPr>
          <w:rFonts w:ascii="Optima" w:eastAsia="Times New Roman" w:hAnsi="Optima"/>
          <w:b/>
        </w:rPr>
      </w:pPr>
      <w:r w:rsidRPr="00D7619B">
        <w:rPr>
          <w:rFonts w:ascii="Optima" w:eastAsia="Times New Roman" w:hAnsi="Optima"/>
          <w:b/>
        </w:rPr>
        <w:t>ENLACE: http://www.uimp.es/cursos-de-verano-en-santander.html</w:t>
      </w:r>
    </w:p>
    <w:p w:rsidR="003F70C9" w:rsidRPr="00D7619B" w:rsidRDefault="003F70C9" w:rsidP="00594FDC">
      <w:pPr>
        <w:spacing w:before="100" w:beforeAutospacing="1" w:after="100" w:afterAutospacing="1"/>
        <w:jc w:val="both"/>
        <w:rPr>
          <w:rFonts w:ascii="Optima" w:eastAsia="Times New Roman" w:hAnsi="Optima"/>
        </w:rPr>
      </w:pPr>
    </w:p>
    <w:p w:rsidR="003F70C9" w:rsidRPr="0041272A" w:rsidRDefault="003F70C9" w:rsidP="00594FDC">
      <w:pPr>
        <w:spacing w:before="100" w:beforeAutospacing="1" w:after="100" w:afterAutospacing="1"/>
        <w:jc w:val="both"/>
        <w:rPr>
          <w:rFonts w:ascii="Optima" w:eastAsia="Times New Roman" w:hAnsi="Optima"/>
          <w:lang w:val="es-ES"/>
        </w:rPr>
      </w:pPr>
      <w:r>
        <w:rPr>
          <w:noProof/>
          <w:lang w:val="es-ES" w:eastAsia="es-ES"/>
        </w:rPr>
        <w:drawing>
          <wp:inline distT="0" distB="0" distL="0" distR="0" wp14:anchorId="5B9DE742" wp14:editId="53BDAE0F">
            <wp:extent cx="4052888" cy="935037"/>
            <wp:effectExtent l="0" t="0" r="1143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2888" cy="935037"/>
                    </a:xfrm>
                    <a:prstGeom prst="rect">
                      <a:avLst/>
                    </a:pr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inline>
        </w:drawing>
      </w:r>
    </w:p>
    <w:p w:rsidR="00921985" w:rsidRPr="0041272A" w:rsidRDefault="00921985" w:rsidP="00921985">
      <w:pPr>
        <w:pStyle w:val="Prrafodelista"/>
        <w:ind w:left="1080"/>
        <w:rPr>
          <w:rFonts w:ascii="Optima" w:hAnsi="Optima"/>
          <w:sz w:val="28"/>
          <w:szCs w:val="28"/>
        </w:rPr>
      </w:pPr>
    </w:p>
    <w:p w:rsidR="007A09D4" w:rsidRPr="0041272A" w:rsidRDefault="007A09D4" w:rsidP="005A28DF">
      <w:pPr>
        <w:pStyle w:val="Prrafodelista"/>
        <w:ind w:left="1080"/>
        <w:rPr>
          <w:rFonts w:ascii="Optima" w:hAnsi="Optima"/>
          <w:sz w:val="28"/>
          <w:szCs w:val="28"/>
        </w:rPr>
      </w:pPr>
    </w:p>
    <w:p w:rsidR="007A09D4" w:rsidRPr="0041272A" w:rsidRDefault="007A09D4" w:rsidP="0021670F">
      <w:pPr>
        <w:ind w:left="360"/>
        <w:rPr>
          <w:rFonts w:ascii="Optima" w:hAnsi="Optima"/>
          <w:lang w:val="es-ES"/>
        </w:rPr>
      </w:pPr>
    </w:p>
    <w:p w:rsidR="00921985" w:rsidRPr="0041272A" w:rsidRDefault="00921985">
      <w:pPr>
        <w:ind w:left="360"/>
        <w:rPr>
          <w:rFonts w:ascii="Optima" w:hAnsi="Optima"/>
          <w:lang w:val="es-ES"/>
        </w:rPr>
      </w:pPr>
    </w:p>
    <w:sectPr w:rsidR="00921985" w:rsidRPr="0041272A">
      <w:headerReference w:type="default" r:id="rId9"/>
      <w:foot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FF0" w:rsidRDefault="00154FF0">
      <w:r>
        <w:separator/>
      </w:r>
    </w:p>
  </w:endnote>
  <w:endnote w:type="continuationSeparator" w:id="0">
    <w:p w:rsidR="00154FF0" w:rsidRDefault="0015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Optima">
    <w:altName w:val="Bell M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E03" w:rsidRDefault="00062E03">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FF0" w:rsidRDefault="00154FF0">
      <w:r>
        <w:separator/>
      </w:r>
    </w:p>
  </w:footnote>
  <w:footnote w:type="continuationSeparator" w:id="0">
    <w:p w:rsidR="00154FF0" w:rsidRDefault="00154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E03" w:rsidRDefault="00062E03">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309A0"/>
    <w:multiLevelType w:val="hybridMultilevel"/>
    <w:tmpl w:val="2F44CA6A"/>
    <w:lvl w:ilvl="0" w:tplc="E3D4E32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2EAE8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72D29E">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A2206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982F6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16ADA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C488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DE3C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DA08E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9528E0"/>
    <w:multiLevelType w:val="hybridMultilevel"/>
    <w:tmpl w:val="B27A9828"/>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2309387F"/>
    <w:multiLevelType w:val="hybridMultilevel"/>
    <w:tmpl w:val="2F44CA6A"/>
    <w:styleLink w:val="Estiloimportado1"/>
    <w:lvl w:ilvl="0" w:tplc="D8B4EE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3CE0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C27D3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1C086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748B2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A2252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A5C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E68B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A67D3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155550"/>
    <w:multiLevelType w:val="hybridMultilevel"/>
    <w:tmpl w:val="2F44CA6A"/>
    <w:numStyleLink w:val="Estiloimportado1"/>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D4"/>
    <w:rsid w:val="00030F9D"/>
    <w:rsid w:val="00062E03"/>
    <w:rsid w:val="00074285"/>
    <w:rsid w:val="000C2E90"/>
    <w:rsid w:val="000F2C47"/>
    <w:rsid w:val="00154FF0"/>
    <w:rsid w:val="00172552"/>
    <w:rsid w:val="0021670F"/>
    <w:rsid w:val="00292CDB"/>
    <w:rsid w:val="002F600B"/>
    <w:rsid w:val="003A3F93"/>
    <w:rsid w:val="003C7883"/>
    <w:rsid w:val="003F70C9"/>
    <w:rsid w:val="0041272A"/>
    <w:rsid w:val="00513E38"/>
    <w:rsid w:val="00514B26"/>
    <w:rsid w:val="00580C6B"/>
    <w:rsid w:val="00594FDC"/>
    <w:rsid w:val="005A28DF"/>
    <w:rsid w:val="00721437"/>
    <w:rsid w:val="007A09D4"/>
    <w:rsid w:val="008A2A10"/>
    <w:rsid w:val="00921985"/>
    <w:rsid w:val="009D271B"/>
    <w:rsid w:val="00A2701D"/>
    <w:rsid w:val="00B17B0F"/>
    <w:rsid w:val="00B62EDB"/>
    <w:rsid w:val="00B730D8"/>
    <w:rsid w:val="00B93EAC"/>
    <w:rsid w:val="00BF0672"/>
    <w:rsid w:val="00C74496"/>
    <w:rsid w:val="00C81980"/>
    <w:rsid w:val="00CB2161"/>
    <w:rsid w:val="00D25399"/>
    <w:rsid w:val="00D7619B"/>
    <w:rsid w:val="00EC6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DA9F7F6-FA41-4B45-AA4E-05306958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hAnsi="Calibri" w:cs="Arial Unicode M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rrafodelista">
    <w:name w:val="List Paragraph"/>
    <w:pPr>
      <w:ind w:left="720"/>
    </w:pPr>
    <w:rPr>
      <w:rFonts w:ascii="Calibri" w:hAnsi="Calibri" w:cs="Arial Unicode MS"/>
      <w:color w:val="000000"/>
      <w:sz w:val="24"/>
      <w:szCs w:val="24"/>
      <w:u w:color="000000"/>
      <w:lang w:val="es-ES_tradnl"/>
    </w:rPr>
  </w:style>
  <w:style w:type="numbering" w:customStyle="1" w:styleId="Estiloimportado1">
    <w:name w:val="Estilo importado 1"/>
    <w:pPr>
      <w:numPr>
        <w:numId w:val="1"/>
      </w:numPr>
    </w:pPr>
  </w:style>
  <w:style w:type="paragraph" w:styleId="Textodeglobo">
    <w:name w:val="Balloon Text"/>
    <w:basedOn w:val="Normal"/>
    <w:link w:val="TextodegloboCar"/>
    <w:uiPriority w:val="99"/>
    <w:semiHidden/>
    <w:unhideWhenUsed/>
    <w:rsid w:val="003F70C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F70C9"/>
    <w:rPr>
      <w:rFonts w:ascii="Lucida Grande" w:hAnsi="Lucida Grande"/>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4825">
      <w:bodyDiv w:val="1"/>
      <w:marLeft w:val="0"/>
      <w:marRight w:val="0"/>
      <w:marTop w:val="0"/>
      <w:marBottom w:val="0"/>
      <w:divBdr>
        <w:top w:val="none" w:sz="0" w:space="0" w:color="auto"/>
        <w:left w:val="none" w:sz="0" w:space="0" w:color="auto"/>
        <w:bottom w:val="none" w:sz="0" w:space="0" w:color="auto"/>
        <w:right w:val="none" w:sz="0" w:space="0" w:color="auto"/>
      </w:divBdr>
    </w:div>
    <w:div w:id="1019620697">
      <w:bodyDiv w:val="1"/>
      <w:marLeft w:val="0"/>
      <w:marRight w:val="0"/>
      <w:marTop w:val="0"/>
      <w:marBottom w:val="0"/>
      <w:divBdr>
        <w:top w:val="none" w:sz="0" w:space="0" w:color="auto"/>
        <w:left w:val="none" w:sz="0" w:space="0" w:color="auto"/>
        <w:bottom w:val="none" w:sz="0" w:space="0" w:color="auto"/>
        <w:right w:val="none" w:sz="0" w:space="0" w:color="auto"/>
      </w:divBdr>
    </w:div>
    <w:div w:id="128334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4947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Muñoz Lopez</dc:creator>
  <cp:lastModifiedBy>Sergio Muñoz Lopez</cp:lastModifiedBy>
  <cp:revision>2</cp:revision>
  <cp:lastPrinted>2020-01-02T11:53:00Z</cp:lastPrinted>
  <dcterms:created xsi:type="dcterms:W3CDTF">2020-09-16T09:38:00Z</dcterms:created>
  <dcterms:modified xsi:type="dcterms:W3CDTF">2020-09-16T09:38:00Z</dcterms:modified>
</cp:coreProperties>
</file>